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872" w:rsidRPr="00F54A25" w:rsidRDefault="00D07872" w:rsidP="00D07872">
      <w:pPr>
        <w:jc w:val="center"/>
        <w:rPr>
          <w:rFonts w:ascii="Rockwell" w:hAnsi="Rockwell"/>
          <w:b/>
          <w:sz w:val="40"/>
          <w:szCs w:val="40"/>
        </w:rPr>
      </w:pPr>
      <w:r w:rsidRPr="00F54A25">
        <w:rPr>
          <w:rFonts w:ascii="Rockwell" w:hAnsi="Rockwell"/>
          <w:b/>
          <w:sz w:val="40"/>
          <w:szCs w:val="40"/>
        </w:rPr>
        <w:t xml:space="preserve">Made in America      </w:t>
      </w:r>
      <w:r>
        <w:rPr>
          <w:rFonts w:ascii="Rockwell" w:hAnsi="Rockwell"/>
          <w:b/>
          <w:sz w:val="40"/>
          <w:szCs w:val="40"/>
        </w:rPr>
        <w:t xml:space="preserve">  </w:t>
      </w:r>
      <w:r w:rsidRPr="00F54A25">
        <w:rPr>
          <w:rFonts w:ascii="Rockwell" w:hAnsi="Rockwell"/>
          <w:b/>
          <w:sz w:val="40"/>
          <w:szCs w:val="40"/>
        </w:rPr>
        <w:t xml:space="preserve">                      Lifetime Guarantee</w:t>
      </w:r>
    </w:p>
    <w:p w:rsidR="00D07872" w:rsidRPr="00A663EA" w:rsidRDefault="00D07872" w:rsidP="00D07872">
      <w:pPr>
        <w:jc w:val="center"/>
        <w:rPr>
          <w:rFonts w:ascii="Rockwell" w:hAnsi="Rockwell"/>
          <w:b/>
        </w:rPr>
      </w:pPr>
      <w:r w:rsidRPr="00A663EA">
        <w:rPr>
          <w:rFonts w:ascii="Rockwell" w:hAnsi="Rockwell"/>
          <w:b/>
          <w:noProof/>
        </w:rPr>
        <w:drawing>
          <wp:inline distT="0" distB="0" distL="0" distR="0" wp14:anchorId="23A1D58C" wp14:editId="128A17A8">
            <wp:extent cx="3291840" cy="12195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3291840" cy="1219518"/>
                    </a:xfrm>
                    <a:prstGeom prst="rect">
                      <a:avLst/>
                    </a:prstGeom>
                  </pic:spPr>
                </pic:pic>
              </a:graphicData>
            </a:graphic>
          </wp:inline>
        </w:drawing>
      </w:r>
    </w:p>
    <w:p w:rsidR="00D07872" w:rsidRPr="00CB7058" w:rsidRDefault="00D07872" w:rsidP="00D07872">
      <w:pPr>
        <w:jc w:val="center"/>
        <w:rPr>
          <w:rFonts w:ascii="Rockwell" w:hAnsi="Rockwell"/>
          <w:b/>
          <w:sz w:val="24"/>
          <w:szCs w:val="24"/>
        </w:rPr>
      </w:pPr>
      <w:r w:rsidRPr="00CB7058">
        <w:rPr>
          <w:rFonts w:ascii="Rockwell" w:hAnsi="Rockwell"/>
          <w:b/>
          <w:sz w:val="24"/>
          <w:szCs w:val="24"/>
        </w:rPr>
        <w:t>Thank you for purchasing this instrument from Intellitronix. We value our customers!</w:t>
      </w:r>
    </w:p>
    <w:p w:rsidR="00D07872" w:rsidRPr="008E3746" w:rsidRDefault="00D07872" w:rsidP="00D07872">
      <w:pPr>
        <w:pStyle w:val="Pa4"/>
        <w:jc w:val="center"/>
        <w:rPr>
          <w:rStyle w:val="A4"/>
          <w:sz w:val="16"/>
          <w:szCs w:val="16"/>
        </w:rPr>
      </w:pPr>
    </w:p>
    <w:p w:rsidR="00D07872" w:rsidRPr="00B90BF0" w:rsidRDefault="00D07872" w:rsidP="00D07872">
      <w:pPr>
        <w:pStyle w:val="Pa4"/>
        <w:jc w:val="center"/>
        <w:rPr>
          <w:rStyle w:val="A4"/>
          <w:sz w:val="28"/>
          <w:szCs w:val="28"/>
        </w:rPr>
      </w:pPr>
      <w:r w:rsidRPr="00B90BF0">
        <w:rPr>
          <w:rStyle w:val="A4"/>
          <w:sz w:val="28"/>
          <w:szCs w:val="28"/>
        </w:rPr>
        <w:t>INSTALLATION GUIDE</w:t>
      </w:r>
    </w:p>
    <w:p w:rsidR="00D07872" w:rsidRPr="00B90BF0" w:rsidRDefault="00D07872" w:rsidP="00D07872">
      <w:pPr>
        <w:autoSpaceDE w:val="0"/>
        <w:autoSpaceDN w:val="0"/>
        <w:adjustRightInd w:val="0"/>
        <w:spacing w:line="321" w:lineRule="atLeast"/>
        <w:jc w:val="center"/>
        <w:rPr>
          <w:rFonts w:ascii="Rockwell" w:hAnsi="Rockwell" w:cs="Rockwell"/>
          <w:color w:val="000000"/>
          <w:sz w:val="28"/>
          <w:szCs w:val="28"/>
        </w:rPr>
      </w:pPr>
      <w:r w:rsidRPr="00B90BF0">
        <w:rPr>
          <w:rFonts w:ascii="Rockwell" w:hAnsi="Rockwell" w:cs="Rockwell"/>
          <w:b/>
          <w:bCs/>
          <w:color w:val="000000"/>
          <w:sz w:val="28"/>
          <w:szCs w:val="28"/>
        </w:rPr>
        <w:t xml:space="preserve">Boost Pressure </w:t>
      </w:r>
      <w:r>
        <w:rPr>
          <w:rFonts w:ascii="Rockwell" w:hAnsi="Rockwell" w:cs="Rockwell"/>
          <w:b/>
          <w:bCs/>
          <w:color w:val="000000"/>
          <w:sz w:val="28"/>
          <w:szCs w:val="28"/>
        </w:rPr>
        <w:t>Sender</w:t>
      </w:r>
    </w:p>
    <w:p w:rsidR="00D07872" w:rsidRPr="00B90BF0" w:rsidRDefault="00D07872" w:rsidP="00D07872">
      <w:pPr>
        <w:autoSpaceDE w:val="0"/>
        <w:autoSpaceDN w:val="0"/>
        <w:adjustRightInd w:val="0"/>
        <w:spacing w:line="321" w:lineRule="atLeast"/>
        <w:jc w:val="center"/>
        <w:rPr>
          <w:rFonts w:ascii="Rockwell" w:hAnsi="Rockwell" w:cs="Rockwell"/>
          <w:color w:val="000000"/>
          <w:sz w:val="28"/>
          <w:szCs w:val="28"/>
        </w:rPr>
      </w:pPr>
      <w:r w:rsidRPr="00D07872">
        <w:rPr>
          <w:rFonts w:ascii="Rockwell" w:hAnsi="Rockwell" w:cs="Rockwell"/>
          <w:b/>
          <w:noProof/>
          <w:color w:val="000000"/>
          <w:sz w:val="28"/>
          <w:szCs w:val="28"/>
        </w:rPr>
        <w:drawing>
          <wp:anchor distT="0" distB="0" distL="114300" distR="114300" simplePos="0" relativeHeight="251658240" behindDoc="0" locked="0" layoutInCell="1" allowOverlap="1">
            <wp:simplePos x="0" y="0"/>
            <wp:positionH relativeFrom="column">
              <wp:posOffset>1927860</wp:posOffset>
            </wp:positionH>
            <wp:positionV relativeFrom="paragraph">
              <wp:posOffset>303530</wp:posOffset>
            </wp:positionV>
            <wp:extent cx="2861945" cy="1676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235" b="21190"/>
                    <a:stretch/>
                  </pic:blipFill>
                  <pic:spPr bwMode="auto">
                    <a:xfrm>
                      <a:off x="0" y="0"/>
                      <a:ext cx="2861945" cy="1676400"/>
                    </a:xfrm>
                    <a:prstGeom prst="rect">
                      <a:avLst/>
                    </a:prstGeom>
                    <a:noFill/>
                    <a:ln>
                      <a:noFill/>
                    </a:ln>
                    <a:extLst>
                      <a:ext uri="{53640926-AAD7-44D8-BBD7-CCE9431645EC}">
                        <a14:shadowObscured xmlns:a14="http://schemas.microsoft.com/office/drawing/2010/main"/>
                      </a:ext>
                    </a:extLst>
                  </pic:spPr>
                </pic:pic>
              </a:graphicData>
            </a:graphic>
          </wp:anchor>
        </w:drawing>
      </w:r>
      <w:r w:rsidRPr="00B90BF0">
        <w:rPr>
          <w:rFonts w:ascii="Rockwell" w:hAnsi="Rockwell" w:cs="Rockwell"/>
          <w:b/>
          <w:bCs/>
          <w:color w:val="000000"/>
          <w:sz w:val="28"/>
          <w:szCs w:val="28"/>
        </w:rPr>
        <w:t xml:space="preserve">Part Number: </w:t>
      </w:r>
      <w:r>
        <w:rPr>
          <w:rFonts w:ascii="Rockwell" w:hAnsi="Rockwell" w:cs="Rockwell"/>
          <w:b/>
          <w:bCs/>
          <w:color w:val="000000"/>
          <w:sz w:val="28"/>
          <w:szCs w:val="28"/>
        </w:rPr>
        <w:t>S9019</w:t>
      </w:r>
    </w:p>
    <w:p w:rsidR="00D07872" w:rsidRDefault="00D07872" w:rsidP="00D07872">
      <w:pPr>
        <w:autoSpaceDE w:val="0"/>
        <w:autoSpaceDN w:val="0"/>
        <w:adjustRightInd w:val="0"/>
        <w:spacing w:line="240" w:lineRule="auto"/>
        <w:jc w:val="both"/>
        <w:rPr>
          <w:rFonts w:ascii="Rockwell" w:hAnsi="Rockwell" w:cs="Rockwell"/>
          <w:b/>
          <w:color w:val="000000"/>
          <w:sz w:val="28"/>
          <w:szCs w:val="28"/>
        </w:rPr>
      </w:pPr>
    </w:p>
    <w:p w:rsidR="00D07872" w:rsidRPr="00B90BF0" w:rsidRDefault="00D07872" w:rsidP="00D07872">
      <w:pPr>
        <w:autoSpaceDE w:val="0"/>
        <w:autoSpaceDN w:val="0"/>
        <w:adjustRightInd w:val="0"/>
        <w:spacing w:line="240" w:lineRule="auto"/>
        <w:jc w:val="both"/>
        <w:rPr>
          <w:rFonts w:ascii="Rockwell" w:hAnsi="Rockwell" w:cs="Rockwell"/>
          <w:b/>
          <w:color w:val="000000"/>
          <w:sz w:val="28"/>
          <w:szCs w:val="28"/>
        </w:rPr>
      </w:pPr>
      <w:r w:rsidRPr="00B90BF0">
        <w:rPr>
          <w:rFonts w:ascii="Rockwell" w:hAnsi="Rockwell" w:cs="Rockwell"/>
          <w:b/>
          <w:color w:val="000000"/>
          <w:sz w:val="28"/>
          <w:szCs w:val="28"/>
        </w:rPr>
        <w:t xml:space="preserve">Sender Wiring Instructions </w:t>
      </w:r>
    </w:p>
    <w:p w:rsidR="00D07872" w:rsidRPr="000310B9" w:rsidRDefault="00D07872" w:rsidP="00D07872">
      <w:pPr>
        <w:autoSpaceDE w:val="0"/>
        <w:autoSpaceDN w:val="0"/>
        <w:adjustRightInd w:val="0"/>
        <w:spacing w:line="240" w:lineRule="auto"/>
        <w:jc w:val="both"/>
        <w:rPr>
          <w:rFonts w:ascii="Rockwell" w:hAnsi="Rockwell" w:cs="Rockwell"/>
          <w:color w:val="000000"/>
          <w:sz w:val="16"/>
          <w:szCs w:val="16"/>
        </w:rPr>
      </w:pPr>
    </w:p>
    <w:p w:rsidR="00D07872" w:rsidRDefault="00D07872" w:rsidP="00D07872">
      <w:pPr>
        <w:autoSpaceDE w:val="0"/>
        <w:autoSpaceDN w:val="0"/>
        <w:adjustRightInd w:val="0"/>
        <w:spacing w:line="240" w:lineRule="auto"/>
        <w:jc w:val="both"/>
        <w:rPr>
          <w:rFonts w:ascii="Rockwell" w:hAnsi="Rockwell" w:cs="Rockwell"/>
          <w:color w:val="000000"/>
          <w:sz w:val="24"/>
          <w:szCs w:val="24"/>
        </w:rPr>
      </w:pPr>
      <w:r>
        <w:rPr>
          <w:rFonts w:ascii="Rockwell" w:hAnsi="Rockwell" w:cs="Rockwell"/>
          <w:color w:val="000000"/>
          <w:sz w:val="24"/>
          <w:szCs w:val="24"/>
        </w:rPr>
        <w:t xml:space="preserve">Connect the tan wire directly to the terminal marked WK. The other terminal (G) should be connected directly to the engine ground. </w:t>
      </w: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Default="00D07872" w:rsidP="00D07872">
      <w:pPr>
        <w:rPr>
          <w:rFonts w:ascii="Rockwell" w:hAnsi="Rockwell"/>
          <w:sz w:val="40"/>
          <w:szCs w:val="40"/>
        </w:rPr>
      </w:pPr>
    </w:p>
    <w:p w:rsidR="00D07872" w:rsidRPr="00D07872" w:rsidRDefault="00D07872" w:rsidP="00D07872">
      <w:pPr>
        <w:rPr>
          <w:rFonts w:ascii="Rockwell" w:hAnsi="Rockwell"/>
          <w:sz w:val="40"/>
          <w:szCs w:val="40"/>
        </w:rPr>
      </w:pPr>
      <w:bookmarkStart w:id="0" w:name="_GoBack"/>
      <w:bookmarkEnd w:id="0"/>
      <w:r w:rsidRPr="00D07872">
        <w:rPr>
          <w:rFonts w:ascii="Rockwell" w:hAnsi="Rockwell"/>
          <w:sz w:val="40"/>
          <w:szCs w:val="40"/>
        </w:rPr>
        <w:lastRenderedPageBreak/>
        <w:t>Made in America                                         Lifetime Guarantee</w:t>
      </w:r>
    </w:p>
    <w:p w:rsidR="00D07872" w:rsidRPr="00D07872" w:rsidRDefault="00D07872" w:rsidP="00D07872">
      <w:pPr>
        <w:rPr>
          <w:rFonts w:ascii="Rockwell" w:hAnsi="Rockwell"/>
          <w:sz w:val="20"/>
          <w:szCs w:val="20"/>
        </w:rPr>
      </w:pPr>
    </w:p>
    <w:p w:rsidR="00D07872" w:rsidRPr="00D07872" w:rsidRDefault="00D07872" w:rsidP="00D07872">
      <w:pPr>
        <w:jc w:val="center"/>
        <w:rPr>
          <w:rFonts w:ascii="Rockwell" w:hAnsi="Rockwell"/>
          <w:sz w:val="40"/>
          <w:szCs w:val="40"/>
        </w:rPr>
      </w:pPr>
      <w:r w:rsidRPr="00D07872">
        <w:rPr>
          <w:rFonts w:ascii="Rockwell" w:hAnsi="Rockwell"/>
          <w:noProof/>
          <w:sz w:val="40"/>
          <w:szCs w:val="40"/>
        </w:rPr>
        <w:drawing>
          <wp:inline distT="0" distB="0" distL="0" distR="0" wp14:anchorId="375557D2" wp14:editId="6016DE5E">
            <wp:extent cx="3676650" cy="1171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3676650" cy="1171575"/>
                    </a:xfrm>
                    <a:prstGeom prst="rect">
                      <a:avLst/>
                    </a:prstGeom>
                  </pic:spPr>
                </pic:pic>
              </a:graphicData>
            </a:graphic>
          </wp:inline>
        </w:drawing>
      </w:r>
      <w:r w:rsidRPr="00D07872">
        <w:rPr>
          <w:rFonts w:ascii="Rockwell" w:hAnsi="Rockwell"/>
          <w:sz w:val="40"/>
          <w:szCs w:val="40"/>
        </w:rPr>
        <w:t xml:space="preserve"> </w:t>
      </w:r>
    </w:p>
    <w:p w:rsidR="00D07872" w:rsidRPr="00D07872" w:rsidRDefault="00D07872" w:rsidP="00D07872">
      <w:pPr>
        <w:jc w:val="center"/>
        <w:rPr>
          <w:rFonts w:ascii="Rockwell" w:hAnsi="Rockwell"/>
          <w:sz w:val="40"/>
          <w:szCs w:val="40"/>
        </w:rPr>
      </w:pPr>
    </w:p>
    <w:p w:rsidR="00D07872" w:rsidRPr="00D07872" w:rsidRDefault="00D07872" w:rsidP="00D07872">
      <w:pPr>
        <w:jc w:val="center"/>
        <w:rPr>
          <w:rFonts w:ascii="Rockwell" w:hAnsi="Rockwell"/>
          <w:sz w:val="40"/>
          <w:szCs w:val="40"/>
        </w:rPr>
      </w:pPr>
      <w:r w:rsidRPr="00D07872">
        <w:rPr>
          <w:rFonts w:ascii="Rockwell" w:hAnsi="Rockwell"/>
          <w:sz w:val="40"/>
          <w:szCs w:val="40"/>
        </w:rPr>
        <w:t xml:space="preserve">Technical Support </w:t>
      </w:r>
    </w:p>
    <w:p w:rsidR="00D07872" w:rsidRPr="00D07872" w:rsidRDefault="00D07872" w:rsidP="00D07872">
      <w:pPr>
        <w:jc w:val="center"/>
        <w:rPr>
          <w:rFonts w:ascii="Rockwell" w:hAnsi="Rockwell"/>
          <w:sz w:val="40"/>
          <w:szCs w:val="40"/>
        </w:rPr>
      </w:pPr>
    </w:p>
    <w:p w:rsidR="00D07872" w:rsidRPr="00D07872" w:rsidRDefault="00D07872" w:rsidP="00D07872">
      <w:pPr>
        <w:jc w:val="center"/>
        <w:rPr>
          <w:rFonts w:ascii="Rockwell" w:hAnsi="Rockwell"/>
          <w:sz w:val="40"/>
          <w:szCs w:val="40"/>
        </w:rPr>
      </w:pPr>
      <w:r w:rsidRPr="00D07872">
        <w:rPr>
          <w:rFonts w:ascii="Rockwell" w:hAnsi="Rockwell"/>
          <w:sz w:val="40"/>
          <w:szCs w:val="40"/>
        </w:rPr>
        <w:t>Monday – Friday</w:t>
      </w:r>
    </w:p>
    <w:p w:rsidR="00D07872" w:rsidRPr="00D07872" w:rsidRDefault="00D07872" w:rsidP="00D07872">
      <w:pPr>
        <w:jc w:val="center"/>
        <w:rPr>
          <w:rFonts w:ascii="Rockwell" w:hAnsi="Rockwell"/>
          <w:sz w:val="40"/>
          <w:szCs w:val="40"/>
        </w:rPr>
      </w:pPr>
      <w:r w:rsidRPr="00D07872">
        <w:rPr>
          <w:rFonts w:ascii="Rockwell" w:hAnsi="Rockwell"/>
          <w:sz w:val="40"/>
          <w:szCs w:val="40"/>
        </w:rPr>
        <w:t>9am to 5 pm EST</w:t>
      </w:r>
    </w:p>
    <w:p w:rsidR="00D07872" w:rsidRPr="00D07872" w:rsidRDefault="00D07872" w:rsidP="00D07872">
      <w:pPr>
        <w:jc w:val="center"/>
        <w:rPr>
          <w:rFonts w:ascii="Rockwell" w:hAnsi="Rockwell"/>
          <w:sz w:val="40"/>
          <w:szCs w:val="40"/>
        </w:rPr>
      </w:pPr>
      <w:r w:rsidRPr="00D07872">
        <w:rPr>
          <w:rFonts w:ascii="Rockwell" w:hAnsi="Rockwell"/>
          <w:sz w:val="40"/>
          <w:szCs w:val="40"/>
        </w:rPr>
        <w:t xml:space="preserve"> (440) 359 7200</w:t>
      </w:r>
    </w:p>
    <w:p w:rsidR="00D07872" w:rsidRPr="00D07872" w:rsidRDefault="00D07872" w:rsidP="00D07872">
      <w:pPr>
        <w:jc w:val="center"/>
        <w:rPr>
          <w:rFonts w:ascii="Rockwell" w:hAnsi="Rockwell"/>
          <w:sz w:val="40"/>
          <w:szCs w:val="40"/>
        </w:rPr>
      </w:pPr>
      <w:hyperlink r:id="rId7" w:history="1">
        <w:r w:rsidRPr="00D07872">
          <w:rPr>
            <w:rFonts w:ascii="Rockwell" w:hAnsi="Rockwell"/>
            <w:color w:val="0563C1" w:themeColor="hyperlink"/>
            <w:sz w:val="40"/>
            <w:szCs w:val="40"/>
            <w:u w:val="single"/>
          </w:rPr>
          <w:t>support@intellitronix.com</w:t>
        </w:r>
      </w:hyperlink>
    </w:p>
    <w:p w:rsidR="00D07872" w:rsidRPr="00D07872" w:rsidRDefault="00D07872" w:rsidP="00D07872">
      <w:pPr>
        <w:tabs>
          <w:tab w:val="left" w:pos="3996"/>
        </w:tabs>
        <w:rPr>
          <w:rFonts w:ascii="Rockwell" w:hAnsi="Rockwell"/>
          <w:b/>
          <w:bCs/>
          <w:sz w:val="28"/>
          <w:szCs w:val="28"/>
        </w:rPr>
      </w:pPr>
    </w:p>
    <w:p w:rsidR="00D07872" w:rsidRPr="00D07872" w:rsidRDefault="00D07872" w:rsidP="00D07872">
      <w:pPr>
        <w:tabs>
          <w:tab w:val="left" w:pos="3996"/>
        </w:tabs>
        <w:jc w:val="center"/>
        <w:rPr>
          <w:rFonts w:ascii="Rockwell" w:hAnsi="Rockwell"/>
          <w:sz w:val="32"/>
          <w:szCs w:val="32"/>
        </w:rPr>
      </w:pPr>
      <w:r w:rsidRPr="00D07872">
        <w:rPr>
          <w:rFonts w:ascii="Rockwell" w:hAnsi="Rockwell"/>
          <w:sz w:val="32"/>
          <w:szCs w:val="32"/>
        </w:rPr>
        <w:t xml:space="preserve">CHECK OUT THE </w:t>
      </w:r>
      <w:r w:rsidRPr="00D07872">
        <w:rPr>
          <w:rFonts w:ascii="Rockwell" w:hAnsi="Rockwell"/>
          <w:b/>
          <w:bCs/>
          <w:sz w:val="32"/>
          <w:szCs w:val="32"/>
        </w:rPr>
        <w:t>SUPPORT</w:t>
      </w:r>
      <w:r w:rsidRPr="00D07872">
        <w:rPr>
          <w:rFonts w:ascii="Rockwell" w:hAnsi="Rockwell"/>
          <w:sz w:val="32"/>
          <w:szCs w:val="32"/>
        </w:rPr>
        <w:t xml:space="preserve"> PAGE AT </w:t>
      </w:r>
    </w:p>
    <w:p w:rsidR="00D07872" w:rsidRPr="00D07872" w:rsidRDefault="00D07872" w:rsidP="00D07872">
      <w:pPr>
        <w:tabs>
          <w:tab w:val="left" w:pos="3996"/>
        </w:tabs>
        <w:jc w:val="center"/>
        <w:rPr>
          <w:rFonts w:ascii="Rockwell" w:hAnsi="Rockwell"/>
          <w:sz w:val="32"/>
          <w:szCs w:val="32"/>
        </w:rPr>
      </w:pPr>
      <w:hyperlink r:id="rId8" w:history="1">
        <w:r w:rsidRPr="00D07872">
          <w:rPr>
            <w:rFonts w:ascii="Rockwell" w:hAnsi="Rockwell"/>
            <w:color w:val="0563C1" w:themeColor="hyperlink"/>
            <w:sz w:val="32"/>
            <w:szCs w:val="32"/>
            <w:u w:val="single"/>
          </w:rPr>
          <w:t>www.intellitronix.com</w:t>
        </w:r>
      </w:hyperlink>
    </w:p>
    <w:p w:rsidR="00D07872" w:rsidRPr="00D07872" w:rsidRDefault="00D07872" w:rsidP="00D07872">
      <w:pPr>
        <w:tabs>
          <w:tab w:val="left" w:pos="3996"/>
        </w:tabs>
        <w:jc w:val="center"/>
        <w:rPr>
          <w:rFonts w:ascii="Rockwell" w:hAnsi="Rockwell"/>
          <w:sz w:val="32"/>
          <w:szCs w:val="32"/>
        </w:rPr>
      </w:pPr>
      <w:r w:rsidRPr="00D07872">
        <w:rPr>
          <w:rFonts w:ascii="Rockwell" w:hAnsi="Rockwell"/>
          <w:sz w:val="32"/>
          <w:szCs w:val="32"/>
        </w:rPr>
        <w:t xml:space="preserve"> </w:t>
      </w:r>
    </w:p>
    <w:p w:rsidR="00D07872" w:rsidRPr="00D07872" w:rsidRDefault="00D07872" w:rsidP="00D07872">
      <w:pPr>
        <w:tabs>
          <w:tab w:val="left" w:pos="3996"/>
        </w:tabs>
        <w:jc w:val="center"/>
        <w:rPr>
          <w:rFonts w:ascii="Rockwell" w:hAnsi="Rockwell"/>
          <w:sz w:val="32"/>
          <w:szCs w:val="32"/>
        </w:rPr>
      </w:pPr>
      <w:r w:rsidRPr="00D07872">
        <w:rPr>
          <w:rFonts w:ascii="Rockwell" w:hAnsi="Rockwell"/>
          <w:sz w:val="32"/>
          <w:szCs w:val="32"/>
        </w:rPr>
        <w:t>FOR QUICK ANSWERS (</w:t>
      </w:r>
      <w:r w:rsidRPr="00D07872">
        <w:rPr>
          <w:rFonts w:ascii="Rockwell" w:hAnsi="Rockwell"/>
          <w:b/>
          <w:bCs/>
          <w:sz w:val="32"/>
          <w:szCs w:val="32"/>
        </w:rPr>
        <w:t>Q&amp;A</w:t>
      </w:r>
      <w:r w:rsidRPr="00D07872">
        <w:rPr>
          <w:rFonts w:ascii="Rockwell" w:hAnsi="Rockwell"/>
          <w:sz w:val="32"/>
          <w:szCs w:val="32"/>
        </w:rPr>
        <w:t>) TO YOUR QUESTIONS</w:t>
      </w:r>
    </w:p>
    <w:p w:rsidR="00D07872" w:rsidRPr="00D07872" w:rsidRDefault="00D07872" w:rsidP="00D07872">
      <w:pPr>
        <w:jc w:val="center"/>
        <w:rPr>
          <w:rFonts w:ascii="Rockwell" w:hAnsi="Rockwell"/>
          <w:sz w:val="40"/>
          <w:szCs w:val="40"/>
        </w:rPr>
      </w:pPr>
      <w:r w:rsidRPr="00D07872">
        <w:rPr>
          <w:rFonts w:ascii="Rockwell" w:hAnsi="Rockwell"/>
          <w:noProof/>
          <w:sz w:val="40"/>
          <w:szCs w:val="40"/>
        </w:rPr>
        <w:drawing>
          <wp:inline distT="0" distB="0" distL="0" distR="0" wp14:anchorId="685D9623" wp14:editId="69559C52">
            <wp:extent cx="2563740" cy="2743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740" cy="2743200"/>
                    </a:xfrm>
                    <a:prstGeom prst="rect">
                      <a:avLst/>
                    </a:prstGeom>
                  </pic:spPr>
                </pic:pic>
              </a:graphicData>
            </a:graphic>
          </wp:inline>
        </w:drawing>
      </w:r>
    </w:p>
    <w:p w:rsidR="00D07872" w:rsidRPr="00D07872" w:rsidRDefault="00D07872" w:rsidP="00D07872">
      <w:pPr>
        <w:jc w:val="center"/>
        <w:rPr>
          <w:rFonts w:ascii="Rockwell" w:hAnsi="Rockwell"/>
          <w:b/>
          <w:sz w:val="40"/>
          <w:szCs w:val="40"/>
        </w:rPr>
      </w:pPr>
    </w:p>
    <w:p w:rsidR="00D07872" w:rsidRPr="00D07872" w:rsidRDefault="00D07872" w:rsidP="00D07872">
      <w:pPr>
        <w:jc w:val="center"/>
        <w:rPr>
          <w:rFonts w:ascii="Rockwell" w:hAnsi="Rockwell"/>
          <w:b/>
        </w:rPr>
      </w:pPr>
      <w:r w:rsidRPr="00D07872">
        <w:rPr>
          <w:rFonts w:ascii="Rockwell" w:hAnsi="Rockwell"/>
          <w:b/>
        </w:rPr>
        <w:t>This product carries a limited Lifetime Warranty.</w:t>
      </w:r>
    </w:p>
    <w:p w:rsidR="00D07872" w:rsidRPr="00D07872" w:rsidRDefault="00D07872" w:rsidP="00D07872">
      <w:pPr>
        <w:jc w:val="center"/>
        <w:rPr>
          <w:rFonts w:ascii="Rockwell" w:hAnsi="Rockwell"/>
          <w:b/>
        </w:rPr>
      </w:pPr>
      <w:r w:rsidRPr="00D07872">
        <w:rPr>
          <w:rFonts w:ascii="Rockwell" w:hAnsi="Rockwell"/>
          <w:b/>
        </w:rPr>
        <w:t xml:space="preserve">This warranty is limited to replacement or repair of the unit at the discretion of Intellitronix. </w:t>
      </w: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rPr>
      </w:pPr>
      <w:r w:rsidRPr="00D07872">
        <w:rPr>
          <w:rFonts w:ascii="Rockwell" w:eastAsia="Times New Roman" w:hAnsi="Rockwell" w:cstheme="minorHAnsi"/>
          <w:b/>
          <w:bCs/>
          <w:sz w:val="24"/>
          <w:szCs w:val="24"/>
          <w:bdr w:val="none" w:sz="0" w:space="0" w:color="auto" w:frame="1"/>
        </w:rPr>
        <w:t>RETURN POLICY PROCEDURES</w:t>
      </w:r>
    </w:p>
    <w:p w:rsidR="00D07872" w:rsidRPr="00D07872" w:rsidRDefault="00D07872" w:rsidP="00D07872">
      <w:pPr>
        <w:spacing w:line="240" w:lineRule="auto"/>
        <w:jc w:val="center"/>
        <w:textAlignment w:val="baseline"/>
        <w:outlineLvl w:val="1"/>
        <w:rPr>
          <w:rFonts w:ascii="Rockwell" w:eastAsia="Times New Roman" w:hAnsi="Rockwell" w:cstheme="minorHAnsi"/>
          <w:b/>
          <w:bCs/>
          <w:sz w:val="24"/>
          <w:szCs w:val="24"/>
          <w:bdr w:val="none" w:sz="0" w:space="0" w:color="auto" w:frame="1"/>
        </w:rPr>
      </w:pPr>
    </w:p>
    <w:p w:rsidR="00D07872" w:rsidRPr="00D07872" w:rsidRDefault="00D07872" w:rsidP="00D07872">
      <w:pPr>
        <w:spacing w:line="240" w:lineRule="auto"/>
        <w:textAlignment w:val="baseline"/>
        <w:outlineLvl w:val="1"/>
        <w:rPr>
          <w:rFonts w:ascii="Rockwell" w:eastAsia="Times New Roman" w:hAnsi="Rockwell" w:cstheme="minorHAnsi"/>
          <w:b/>
          <w:bCs/>
          <w:sz w:val="24"/>
          <w:szCs w:val="24"/>
          <w:u w:val="single"/>
        </w:rPr>
      </w:pPr>
      <w:r w:rsidRPr="00D07872">
        <w:rPr>
          <w:rFonts w:ascii="Rockwell" w:eastAsia="Times New Roman" w:hAnsi="Rockwell" w:cstheme="minorHAnsi"/>
          <w:b/>
          <w:bCs/>
          <w:sz w:val="24"/>
          <w:szCs w:val="24"/>
          <w:u w:val="single"/>
          <w:bdr w:val="none" w:sz="0" w:space="0" w:color="auto" w:frame="1"/>
        </w:rPr>
        <w:t>Return Policy Instructions</w:t>
      </w:r>
    </w:p>
    <w:p w:rsidR="00D07872" w:rsidRPr="00D07872" w:rsidRDefault="00D07872" w:rsidP="00D07872">
      <w:pPr>
        <w:spacing w:line="240" w:lineRule="auto"/>
        <w:jc w:val="center"/>
        <w:textAlignment w:val="baseline"/>
        <w:rPr>
          <w:rFonts w:ascii="Rockwell" w:eastAsia="Times New Roman" w:hAnsi="Rockwell" w:cstheme="minorHAnsi"/>
          <w:sz w:val="24"/>
          <w:szCs w:val="24"/>
        </w:rPr>
      </w:pPr>
    </w:p>
    <w:p w:rsidR="00D07872" w:rsidRPr="00D07872" w:rsidRDefault="00D07872" w:rsidP="00D07872">
      <w:pPr>
        <w:numPr>
          <w:ilvl w:val="0"/>
          <w:numId w:val="1"/>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Download the Intellitronix Return/Repair Form and fill in the information on the form about the product.</w:t>
      </w:r>
    </w:p>
    <w:p w:rsidR="00D07872" w:rsidRPr="00D07872" w:rsidRDefault="00D07872" w:rsidP="00D07872">
      <w:pPr>
        <w:spacing w:line="240" w:lineRule="auto"/>
        <w:ind w:left="-240"/>
        <w:textAlignment w:val="baseline"/>
        <w:rPr>
          <w:rFonts w:ascii="Rockwell" w:eastAsia="Times New Roman" w:hAnsi="Rockwell" w:cstheme="minorHAnsi"/>
          <w:sz w:val="24"/>
          <w:szCs w:val="24"/>
        </w:rPr>
      </w:pPr>
    </w:p>
    <w:p w:rsidR="00D07872" w:rsidRPr="00D07872" w:rsidRDefault="00D07872" w:rsidP="00D07872">
      <w:pPr>
        <w:numPr>
          <w:ilvl w:val="0"/>
          <w:numId w:val="1"/>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Place the product being returned in the original packaging that it came in and include a copy of the completed Intellitronix Return/Repair Form.</w:t>
      </w:r>
    </w:p>
    <w:p w:rsidR="00D07872" w:rsidRPr="00D07872" w:rsidRDefault="00D07872" w:rsidP="00D07872">
      <w:pPr>
        <w:spacing w:line="240" w:lineRule="auto"/>
        <w:ind w:left="-240"/>
        <w:textAlignment w:val="baseline"/>
        <w:rPr>
          <w:rFonts w:ascii="Rockwell" w:eastAsia="Times New Roman" w:hAnsi="Rockwell" w:cstheme="minorHAnsi"/>
          <w:sz w:val="24"/>
          <w:szCs w:val="24"/>
        </w:rPr>
      </w:pPr>
    </w:p>
    <w:p w:rsidR="00D07872" w:rsidRPr="00D07872" w:rsidRDefault="00D07872" w:rsidP="00D07872">
      <w:pPr>
        <w:numPr>
          <w:ilvl w:val="0"/>
          <w:numId w:val="1"/>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All packages must be accompanied with an RMA Number.</w:t>
      </w:r>
    </w:p>
    <w:p w:rsidR="00D07872" w:rsidRPr="00D07872" w:rsidRDefault="00D07872" w:rsidP="00D07872">
      <w:pPr>
        <w:spacing w:line="240" w:lineRule="auto"/>
        <w:textAlignment w:val="baseline"/>
        <w:rPr>
          <w:rFonts w:ascii="Rockwell" w:eastAsia="Times New Roman" w:hAnsi="Rockwell" w:cstheme="minorHAnsi"/>
          <w:sz w:val="24"/>
          <w:szCs w:val="24"/>
          <w:bdr w:val="none" w:sz="0" w:space="0" w:color="auto" w:frame="1"/>
        </w:rPr>
      </w:pPr>
    </w:p>
    <w:p w:rsidR="00D07872" w:rsidRPr="00D07872" w:rsidRDefault="00D07872" w:rsidP="00D07872">
      <w:pPr>
        <w:spacing w:line="240" w:lineRule="auto"/>
        <w:textAlignment w:val="baseline"/>
        <w:rPr>
          <w:rFonts w:ascii="Rockwell" w:eastAsia="Times New Roman" w:hAnsi="Rockwell" w:cstheme="minorHAnsi"/>
          <w:sz w:val="24"/>
          <w:szCs w:val="24"/>
          <w:bdr w:val="none" w:sz="0" w:space="0" w:color="auto" w:frame="1"/>
        </w:rPr>
      </w:pPr>
      <w:r w:rsidRPr="00D07872">
        <w:rPr>
          <w:rFonts w:ascii="Rockwell" w:eastAsia="Times New Roman" w:hAnsi="Rockwell" w:cstheme="minorHAnsi"/>
          <w:sz w:val="24"/>
          <w:szCs w:val="24"/>
          <w:bdr w:val="none" w:sz="0" w:space="0" w:color="auto" w:frame="1"/>
        </w:rPr>
        <w:t>  Please call Technical Support at +1 440-359-7200 to receive an RMA Number.</w:t>
      </w:r>
    </w:p>
    <w:p w:rsidR="00D07872" w:rsidRPr="00D07872" w:rsidRDefault="00D07872" w:rsidP="00D07872">
      <w:pPr>
        <w:spacing w:line="240" w:lineRule="auto"/>
        <w:textAlignment w:val="baseline"/>
        <w:rPr>
          <w:rFonts w:ascii="Rockwell" w:eastAsia="Times New Roman" w:hAnsi="Rockwell" w:cstheme="minorHAnsi"/>
          <w:sz w:val="24"/>
          <w:szCs w:val="24"/>
          <w:bdr w:val="none" w:sz="0" w:space="0" w:color="auto" w:frame="1"/>
        </w:rPr>
      </w:pPr>
    </w:p>
    <w:p w:rsidR="00D07872" w:rsidRPr="00D07872" w:rsidRDefault="00D07872" w:rsidP="00D07872">
      <w:pPr>
        <w:numPr>
          <w:ilvl w:val="0"/>
          <w:numId w:val="1"/>
        </w:numPr>
        <w:spacing w:line="240" w:lineRule="auto"/>
        <w:ind w:left="120"/>
        <w:textAlignment w:val="baseline"/>
        <w:rPr>
          <w:rFonts w:ascii="Rockwell" w:eastAsia="Times New Roman" w:hAnsi="Rockwell" w:cstheme="minorHAnsi"/>
          <w:sz w:val="24"/>
          <w:szCs w:val="24"/>
        </w:rPr>
      </w:pPr>
      <w:r w:rsidRPr="00D07872">
        <w:rPr>
          <w:rFonts w:ascii="Times New Roman" w:eastAsia="Times New Roman" w:hAnsi="Times New Roman" w:cs="Times New Roman"/>
          <w:sz w:val="24"/>
          <w:szCs w:val="24"/>
          <w:bdr w:val="none" w:sz="0" w:space="0" w:color="auto" w:frame="1"/>
        </w:rPr>
        <w:t>​</w:t>
      </w:r>
      <w:r w:rsidRPr="00D07872">
        <w:rPr>
          <w:rFonts w:ascii="Rockwell" w:eastAsia="Times New Roman" w:hAnsi="Rockwell" w:cstheme="minorHAnsi"/>
          <w:sz w:val="24"/>
          <w:szCs w:val="24"/>
          <w:bdr w:val="none" w:sz="0" w:space="0" w:color="auto" w:frame="1"/>
        </w:rPr>
        <w:t>Mail the product being returned with the completed Return/Repair Form and a copy of the original sales invoice.</w:t>
      </w:r>
    </w:p>
    <w:p w:rsidR="00D07872" w:rsidRPr="00D07872" w:rsidRDefault="00D07872" w:rsidP="00D07872">
      <w:pPr>
        <w:spacing w:line="240" w:lineRule="auto"/>
        <w:textAlignment w:val="baseline"/>
        <w:rPr>
          <w:rFonts w:ascii="Rockwell" w:eastAsia="Times New Roman" w:hAnsi="Rockwell" w:cstheme="minorHAnsi"/>
          <w:sz w:val="24"/>
          <w:szCs w:val="24"/>
        </w:rPr>
      </w:pPr>
      <w:r w:rsidRPr="00D07872">
        <w:rPr>
          <w:rFonts w:ascii="Times New Roman" w:eastAsia="Times New Roman" w:hAnsi="Times New Roman" w:cs="Times New Roman"/>
          <w:sz w:val="24"/>
          <w:szCs w:val="24"/>
          <w:bdr w:val="none" w:sz="0" w:space="0" w:color="auto" w:frame="1"/>
        </w:rPr>
        <w:t>​</w:t>
      </w:r>
    </w:p>
    <w:p w:rsidR="00D07872" w:rsidRPr="00D07872" w:rsidRDefault="00D07872" w:rsidP="00D07872">
      <w:pPr>
        <w:spacing w:line="240" w:lineRule="auto"/>
        <w:textAlignment w:val="baseline"/>
        <w:rPr>
          <w:rFonts w:ascii="Rockwell" w:eastAsia="Times New Roman" w:hAnsi="Rockwell" w:cstheme="minorHAnsi"/>
          <w:sz w:val="24"/>
          <w:szCs w:val="24"/>
        </w:rPr>
      </w:pPr>
      <w:r w:rsidRPr="00D07872">
        <w:rPr>
          <w:rFonts w:ascii="Times New Roman" w:eastAsia="Times New Roman" w:hAnsi="Times New Roman" w:cs="Times New Roman"/>
          <w:sz w:val="24"/>
          <w:szCs w:val="24"/>
          <w:bdr w:val="none" w:sz="0" w:space="0" w:color="auto" w:frame="1"/>
        </w:rPr>
        <w:t>​</w:t>
      </w:r>
      <w:r w:rsidRPr="00D07872">
        <w:rPr>
          <w:rFonts w:ascii="Rockwell" w:eastAsia="Times New Roman" w:hAnsi="Rockwell" w:cstheme="minorHAnsi"/>
          <w:b/>
          <w:sz w:val="24"/>
          <w:szCs w:val="24"/>
          <w:u w:val="single"/>
          <w:bdr w:val="none" w:sz="0" w:space="0" w:color="auto" w:frame="1"/>
        </w:rPr>
        <w:t>Request for Product Refund</w:t>
      </w:r>
    </w:p>
    <w:p w:rsidR="00D07872" w:rsidRPr="00D07872" w:rsidRDefault="00D07872" w:rsidP="00D07872">
      <w:pPr>
        <w:spacing w:line="240" w:lineRule="auto"/>
        <w:textAlignment w:val="baseline"/>
        <w:rPr>
          <w:rFonts w:ascii="Rockwell" w:eastAsia="Times New Roman" w:hAnsi="Rockwell" w:cstheme="minorHAnsi"/>
          <w:sz w:val="24"/>
          <w:szCs w:val="24"/>
        </w:rPr>
      </w:pPr>
      <w:r w:rsidRPr="00D07872">
        <w:rPr>
          <w:rFonts w:ascii="Times New Roman" w:eastAsia="Times New Roman" w:hAnsi="Times New Roman" w:cs="Times New Roman"/>
          <w:sz w:val="24"/>
          <w:szCs w:val="24"/>
          <w:u w:val="single"/>
          <w:bdr w:val="none" w:sz="0" w:space="0" w:color="auto" w:frame="1"/>
        </w:rPr>
        <w:t>​</w:t>
      </w:r>
    </w:p>
    <w:p w:rsidR="00D07872" w:rsidRPr="00D07872" w:rsidRDefault="00D07872" w:rsidP="00D07872">
      <w:pPr>
        <w:numPr>
          <w:ilvl w:val="0"/>
          <w:numId w:val="2"/>
        </w:numPr>
        <w:spacing w:line="240" w:lineRule="auto"/>
        <w:ind w:left="120"/>
        <w:textAlignment w:val="baseline"/>
        <w:rPr>
          <w:rFonts w:ascii="Rockwell" w:eastAsia="Times New Roman" w:hAnsi="Rockwell" w:cstheme="minorHAnsi"/>
          <w:sz w:val="24"/>
          <w:szCs w:val="24"/>
        </w:rPr>
      </w:pPr>
      <w:r w:rsidRPr="00D07872">
        <w:rPr>
          <w:rFonts w:ascii="Times New Roman" w:eastAsia="Times New Roman" w:hAnsi="Times New Roman" w:cs="Times New Roman"/>
          <w:sz w:val="24"/>
          <w:szCs w:val="24"/>
          <w:bdr w:val="none" w:sz="0" w:space="0" w:color="auto" w:frame="1"/>
        </w:rPr>
        <w:t>​</w:t>
      </w:r>
      <w:r w:rsidRPr="00D07872">
        <w:rPr>
          <w:rFonts w:ascii="Rockwell" w:eastAsia="Times New Roman" w:hAnsi="Rockwell" w:cstheme="minorHAnsi"/>
          <w:sz w:val="24"/>
          <w:szCs w:val="24"/>
          <w:bdr w:val="none" w:sz="0" w:space="0" w:color="auto" w:frame="1"/>
        </w:rPr>
        <w:t>All returns for a refund must have a completed Intellitronix Return/Repair Form included in the package with the returned product.</w:t>
      </w:r>
    </w:p>
    <w:p w:rsidR="00D07872" w:rsidRPr="00D07872" w:rsidRDefault="00D07872" w:rsidP="00D07872">
      <w:pPr>
        <w:spacing w:line="240" w:lineRule="auto"/>
        <w:ind w:left="-240"/>
        <w:textAlignment w:val="baseline"/>
        <w:rPr>
          <w:rFonts w:ascii="Rockwell" w:eastAsia="Times New Roman" w:hAnsi="Rockwell" w:cstheme="minorHAnsi"/>
          <w:sz w:val="24"/>
          <w:szCs w:val="24"/>
        </w:rPr>
      </w:pPr>
    </w:p>
    <w:p w:rsidR="00D07872" w:rsidRPr="00D07872" w:rsidRDefault="00D07872" w:rsidP="00D07872">
      <w:pPr>
        <w:numPr>
          <w:ilvl w:val="0"/>
          <w:numId w:val="2"/>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If the return is for a product that is not defective a 20% restocking fee will be charged. The product must be in the same pristine condition that it was sent to you.</w:t>
      </w:r>
    </w:p>
    <w:p w:rsidR="00D07872" w:rsidRPr="00D07872" w:rsidRDefault="00D07872" w:rsidP="00D07872">
      <w:pPr>
        <w:spacing w:line="240" w:lineRule="auto"/>
        <w:ind w:left="-240"/>
        <w:textAlignment w:val="baseline"/>
        <w:rPr>
          <w:rFonts w:ascii="Rockwell" w:eastAsia="Times New Roman" w:hAnsi="Rockwell" w:cstheme="minorHAnsi"/>
          <w:sz w:val="24"/>
          <w:szCs w:val="24"/>
        </w:rPr>
      </w:pPr>
    </w:p>
    <w:p w:rsidR="00D07872" w:rsidRPr="00D07872" w:rsidRDefault="00D07872" w:rsidP="00D07872">
      <w:pPr>
        <w:numPr>
          <w:ilvl w:val="0"/>
          <w:numId w:val="2"/>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Proof of purchase is required. Please include a copy of the original sales order with the returned product.</w:t>
      </w:r>
    </w:p>
    <w:p w:rsidR="00D07872" w:rsidRPr="00D07872" w:rsidRDefault="00D07872" w:rsidP="00D07872">
      <w:pPr>
        <w:spacing w:line="240" w:lineRule="auto"/>
        <w:ind w:left="-240"/>
        <w:textAlignment w:val="baseline"/>
        <w:rPr>
          <w:rFonts w:ascii="Rockwell" w:eastAsia="Times New Roman" w:hAnsi="Rockwell" w:cstheme="minorHAnsi"/>
          <w:sz w:val="24"/>
          <w:szCs w:val="24"/>
        </w:rPr>
      </w:pPr>
    </w:p>
    <w:p w:rsidR="00D07872" w:rsidRPr="00D07872" w:rsidRDefault="00D07872" w:rsidP="00D07872">
      <w:pPr>
        <w:numPr>
          <w:ilvl w:val="0"/>
          <w:numId w:val="2"/>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All product must be returned undamaged and in working order in the original packaging including plexiglass, sending units, mounting hardware, or you will be subject to additional charges for product and accessories not returned.</w:t>
      </w:r>
    </w:p>
    <w:p w:rsidR="00D07872" w:rsidRPr="00D07872" w:rsidRDefault="00D07872" w:rsidP="00D07872">
      <w:pPr>
        <w:spacing w:line="240" w:lineRule="auto"/>
        <w:ind w:left="-240"/>
        <w:textAlignment w:val="baseline"/>
        <w:rPr>
          <w:rFonts w:ascii="Rockwell" w:eastAsia="Times New Roman" w:hAnsi="Rockwell" w:cstheme="minorHAnsi"/>
          <w:sz w:val="24"/>
          <w:szCs w:val="24"/>
        </w:rPr>
      </w:pPr>
    </w:p>
    <w:p w:rsidR="00D07872" w:rsidRPr="00D07872" w:rsidRDefault="00D07872" w:rsidP="00D07872">
      <w:pPr>
        <w:numPr>
          <w:ilvl w:val="0"/>
          <w:numId w:val="2"/>
        </w:numPr>
        <w:spacing w:line="240" w:lineRule="auto"/>
        <w:ind w:left="120"/>
        <w:textAlignment w:val="baseline"/>
        <w:rPr>
          <w:rFonts w:ascii="Rockwell" w:eastAsia="Times New Roman" w:hAnsi="Rockwell" w:cstheme="minorHAnsi"/>
          <w:sz w:val="24"/>
          <w:szCs w:val="24"/>
        </w:rPr>
      </w:pPr>
      <w:r w:rsidRPr="00D07872">
        <w:rPr>
          <w:rFonts w:ascii="Rockwell" w:eastAsia="Times New Roman" w:hAnsi="Rockwell" w:cstheme="minorHAnsi"/>
          <w:sz w:val="24"/>
          <w:szCs w:val="24"/>
          <w:bdr w:val="none" w:sz="0" w:space="0" w:color="auto" w:frame="1"/>
        </w:rPr>
        <w:t>All refunds will be reviewed by the Accounting Office.</w:t>
      </w:r>
    </w:p>
    <w:p w:rsidR="00D07872" w:rsidRPr="00D07872" w:rsidRDefault="00D07872" w:rsidP="00D07872">
      <w:pPr>
        <w:rPr>
          <w:rFonts w:ascii="Rockwell" w:hAnsi="Rockwell" w:cstheme="minorHAnsi"/>
          <w:sz w:val="24"/>
          <w:szCs w:val="24"/>
        </w:rPr>
      </w:pPr>
    </w:p>
    <w:p w:rsidR="00D07872" w:rsidRPr="00D07872" w:rsidRDefault="00D07872" w:rsidP="00D07872"/>
    <w:p w:rsidR="00D90ED1" w:rsidRDefault="00D90ED1"/>
    <w:sectPr w:rsidR="00D90ED1" w:rsidSect="00D07872">
      <w:pgSz w:w="12240" w:h="15840"/>
      <w:pgMar w:top="720" w:right="720" w:bottom="720"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GSBOC+Impact">
    <w:altName w:val="Calibri"/>
    <w:panose1 w:val="00000000000000000000"/>
    <w:charset w:val="00"/>
    <w:family w:val="swiss"/>
    <w:notTrueType/>
    <w:pitch w:val="default"/>
    <w:sig w:usb0="00000003" w:usb1="00000000" w:usb2="00000000" w:usb3="00000000" w:csb0="00000001"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0207A"/>
    <w:multiLevelType w:val="multilevel"/>
    <w:tmpl w:val="3F72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9E37A5"/>
    <w:multiLevelType w:val="multilevel"/>
    <w:tmpl w:val="00D6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72"/>
    <w:rsid w:val="003C58DC"/>
    <w:rsid w:val="00D07872"/>
    <w:rsid w:val="00D9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398F"/>
  <w15:chartTrackingRefBased/>
  <w15:docId w15:val="{D2A79DE0-1F83-403E-A08F-D20E2381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7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D07872"/>
    <w:pPr>
      <w:autoSpaceDE w:val="0"/>
      <w:autoSpaceDN w:val="0"/>
      <w:adjustRightInd w:val="0"/>
      <w:spacing w:line="241" w:lineRule="atLeast"/>
    </w:pPr>
    <w:rPr>
      <w:rFonts w:ascii="DGSBOC+Impact" w:hAnsi="DGSBOC+Impact"/>
      <w:sz w:val="24"/>
      <w:szCs w:val="24"/>
    </w:rPr>
  </w:style>
  <w:style w:type="character" w:customStyle="1" w:styleId="A4">
    <w:name w:val="A4"/>
    <w:uiPriority w:val="99"/>
    <w:rsid w:val="00D07872"/>
    <w:rPr>
      <w:rFonts w:ascii="Rockwell" w:hAnsi="Rockwell" w:cs="Rockwell"/>
      <w:b/>
      <w:bCs/>
      <w:color w:val="00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litronix.com" TargetMode="External"/><Relationship Id="rId3" Type="http://schemas.openxmlformats.org/officeDocument/2006/relationships/settings" Target="settings.xml"/><Relationship Id="rId7" Type="http://schemas.openxmlformats.org/officeDocument/2006/relationships/hyperlink" Target="mailto:support@intellitron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2020-01-14T13:51:00Z</dcterms:created>
  <dcterms:modified xsi:type="dcterms:W3CDTF">2020-01-14T13:51:00Z</dcterms:modified>
</cp:coreProperties>
</file>